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综合楼（1#楼）外围轮廓灯维修</w:t>
      </w:r>
    </w:p>
    <w:p>
      <w:pPr>
        <w:jc w:val="center"/>
        <w:rPr>
          <w:rFonts w:asciiTheme="minorEastAsia" w:hAnsiTheme="minorEastAsia"/>
          <w:b/>
          <w:sz w:val="10"/>
          <w:szCs w:val="10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项目名称：</w:t>
      </w:r>
      <w:r>
        <w:rPr>
          <w:rFonts w:hint="eastAsia" w:asciiTheme="minorEastAsia" w:hAnsiTheme="minorEastAsia"/>
          <w:sz w:val="28"/>
          <w:szCs w:val="28"/>
          <w:lang w:eastAsia="zh-CN"/>
        </w:rPr>
        <w:t>拆除</w:t>
      </w:r>
      <w:r>
        <w:rPr>
          <w:rFonts w:hint="eastAsia" w:asciiTheme="minorEastAsia" w:hAnsiTheme="minorEastAsia"/>
          <w:sz w:val="28"/>
          <w:szCs w:val="28"/>
        </w:rPr>
        <w:t>综合楼（1#楼）</w:t>
      </w:r>
      <w:r>
        <w:rPr>
          <w:rFonts w:hint="eastAsia" w:asciiTheme="minorEastAsia" w:hAnsiTheme="minorEastAsia"/>
          <w:sz w:val="28"/>
          <w:szCs w:val="28"/>
          <w:lang w:eastAsia="zh-CN"/>
        </w:rPr>
        <w:t>原有轮廓灯具，主楼和裙楼顶四周安装单色轮廓灯项目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控制价：6.5万元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资金来源：自筹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工期：20个工作日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质保期</w:t>
      </w:r>
      <w:r>
        <w:rPr>
          <w:rFonts w:hint="eastAsia" w:asciiTheme="minorEastAsia" w:hAnsiTheme="minorEastAsia"/>
          <w:sz w:val="28"/>
          <w:szCs w:val="28"/>
        </w:rPr>
        <w:t>：2年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招标内容及要求：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1、原综合楼（1#楼）轮廓灯具全部拆除,对拆除孔洞采用与铝单板幕墙颜色接近的结构胶进行修补；</w:t>
      </w:r>
    </w:p>
    <w:p>
      <w:pPr>
        <w:pStyle w:val="8"/>
        <w:ind w:left="420" w:firstLine="0" w:firstLineChars="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2、主楼和裙楼楼顶采购、安装室外线条灯-LED（暖色）外控数码管（产品型号：2827线条灯；光源：正品晶元；防水等级：IP65；电压：DC24V；功率：12V；产品材质：铝合金底座+钢化玻璃面罩）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及其配套电源盒（变压器）、线缆和控制器等配套设备，要求所有灯具统一定时开关；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3、本项目为高空作业项目，投标企业应按照国家和行业有关安全管理规定要求，认真履行安全主体责任。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投标资格要求：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1、投标人的工商营业执照、税务登记证、组织机构代码证以及其他相关证件齐备、合格有效；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2、具有独立的法人资格；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/>
          <w:sz w:val="28"/>
          <w:szCs w:val="28"/>
        </w:rPr>
        <w:t>3、施工人员具有高空作业操作证；</w:t>
      </w:r>
    </w:p>
    <w:p>
      <w:pPr>
        <w:pStyle w:val="8"/>
        <w:ind w:left="4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4、企业近三年无不良记录</w:t>
      </w:r>
      <w:r>
        <w:rPr>
          <w:rFonts w:hint="eastAsia" w:asciiTheme="minorEastAsia" w:hAnsiTheme="minorEastAsia"/>
          <w:sz w:val="28"/>
          <w:szCs w:val="28"/>
          <w:lang w:eastAsia="zh-CN"/>
        </w:rPr>
        <w:t>（投标人提供承诺函并加盖公章）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其他：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本项目无预付款、无进度款；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自行勘察现场，合理报价；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报价内含完成本项目所需的所有费用（包括人工费、大型机械费、材料费、安全措施费、税费和垃圾外运处理费等）；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九、投标文件内容要求：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1、资质资料齐全（营业执照、资质证明、授权委托书等）；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2、该项目的质保期和施工工期；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3、对完成该项目的施工安全和施工质量做出承诺；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4、该项目的维修服务响应时间；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5、提供与本项目类似的业绩合同复印件</w:t>
      </w:r>
      <w:r>
        <w:rPr>
          <w:rFonts w:hint="eastAsia" w:asciiTheme="minorEastAsia" w:hAnsiTheme="minorEastAsia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6、提供项目维修方案；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附件1、项目报价清单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附件2、现场照片及效果图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ind w:firstLine="3080" w:firstLineChars="1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安徽省皖南康复医院（芜湖市第五人民医院）</w:t>
      </w:r>
    </w:p>
    <w:p>
      <w:pPr>
        <w:ind w:firstLine="4760" w:firstLineChars="1700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2023年11月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17</w:t>
      </w:r>
      <w:r>
        <w:rPr>
          <w:rFonts w:hint="eastAsia" w:asciiTheme="minorEastAsia" w:hAnsiTheme="minorEastAsia"/>
          <w:sz w:val="28"/>
          <w:szCs w:val="28"/>
        </w:rPr>
        <w:t>日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7113B"/>
    <w:multiLevelType w:val="multilevel"/>
    <w:tmpl w:val="0287113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B3567A"/>
    <w:multiLevelType w:val="multilevel"/>
    <w:tmpl w:val="5DB3567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ODExODgwNzM4NWQ3OGY1ZTM4NmY1MGE5MWYyZmUifQ=="/>
  </w:docVars>
  <w:rsids>
    <w:rsidRoot w:val="003274F3"/>
    <w:rsid w:val="0007560B"/>
    <w:rsid w:val="000A47C4"/>
    <w:rsid w:val="000C6A92"/>
    <w:rsid w:val="00100D73"/>
    <w:rsid w:val="00137831"/>
    <w:rsid w:val="00153B0C"/>
    <w:rsid w:val="00192EA4"/>
    <w:rsid w:val="001E003B"/>
    <w:rsid w:val="002658E1"/>
    <w:rsid w:val="00287923"/>
    <w:rsid w:val="002B3837"/>
    <w:rsid w:val="002E710B"/>
    <w:rsid w:val="003263A0"/>
    <w:rsid w:val="003274F3"/>
    <w:rsid w:val="0034074D"/>
    <w:rsid w:val="00346295"/>
    <w:rsid w:val="003872CC"/>
    <w:rsid w:val="003A2FBF"/>
    <w:rsid w:val="003D4883"/>
    <w:rsid w:val="00414E99"/>
    <w:rsid w:val="00415F38"/>
    <w:rsid w:val="00445DCD"/>
    <w:rsid w:val="00501838"/>
    <w:rsid w:val="00523614"/>
    <w:rsid w:val="005629E9"/>
    <w:rsid w:val="005931CF"/>
    <w:rsid w:val="006110BC"/>
    <w:rsid w:val="00622836"/>
    <w:rsid w:val="00633EED"/>
    <w:rsid w:val="006472CB"/>
    <w:rsid w:val="0065589E"/>
    <w:rsid w:val="00674ED3"/>
    <w:rsid w:val="0067584A"/>
    <w:rsid w:val="006C5748"/>
    <w:rsid w:val="006C74ED"/>
    <w:rsid w:val="006D777E"/>
    <w:rsid w:val="00730513"/>
    <w:rsid w:val="00745533"/>
    <w:rsid w:val="0077381C"/>
    <w:rsid w:val="007C7FEB"/>
    <w:rsid w:val="00825D0C"/>
    <w:rsid w:val="008434D1"/>
    <w:rsid w:val="00850A62"/>
    <w:rsid w:val="00884595"/>
    <w:rsid w:val="008940C8"/>
    <w:rsid w:val="00945BE1"/>
    <w:rsid w:val="009709DC"/>
    <w:rsid w:val="00983FBD"/>
    <w:rsid w:val="009909BF"/>
    <w:rsid w:val="00992230"/>
    <w:rsid w:val="009B495F"/>
    <w:rsid w:val="009B528A"/>
    <w:rsid w:val="009D32F9"/>
    <w:rsid w:val="00A06B4A"/>
    <w:rsid w:val="00A70EE8"/>
    <w:rsid w:val="00AD2406"/>
    <w:rsid w:val="00B53CB0"/>
    <w:rsid w:val="00BB75E6"/>
    <w:rsid w:val="00BD013A"/>
    <w:rsid w:val="00C367DA"/>
    <w:rsid w:val="00C61FA7"/>
    <w:rsid w:val="00C8150C"/>
    <w:rsid w:val="00C87456"/>
    <w:rsid w:val="00D1399E"/>
    <w:rsid w:val="00DC1073"/>
    <w:rsid w:val="00DF1BAA"/>
    <w:rsid w:val="00E57B5B"/>
    <w:rsid w:val="00E8791E"/>
    <w:rsid w:val="00EA1789"/>
    <w:rsid w:val="00EC5C8A"/>
    <w:rsid w:val="00ED4FDD"/>
    <w:rsid w:val="00F06F47"/>
    <w:rsid w:val="00F20E04"/>
    <w:rsid w:val="00F50355"/>
    <w:rsid w:val="00FD491B"/>
    <w:rsid w:val="13082F8A"/>
    <w:rsid w:val="34BD65EE"/>
    <w:rsid w:val="409E32AF"/>
    <w:rsid w:val="66FC4C5E"/>
    <w:rsid w:val="7972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922D21-1AC5-4051-A302-6CFBA84DB7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574</Characters>
  <Lines>4</Lines>
  <Paragraphs>1</Paragraphs>
  <TotalTime>461</TotalTime>
  <ScaleCrop>false</ScaleCrop>
  <LinksUpToDate>false</LinksUpToDate>
  <CharactersWithSpaces>673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2023-10-24T00:43:00Z</dcterms:created>
  <dc:creator>Administrator</dc:creator>
  <cp:lastModifiedBy>ASUS</cp:lastModifiedBy>
  <cp:lastPrinted>2023-10-24T02:33:00Z</cp:lastPrinted>
  <dcterms:modified xsi:type="dcterms:W3CDTF">2023-11-17T09:21:57Z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52FB705ECB1A4927B59D76428F6AC5E3_13</vt:lpwstr>
  </property>
</Properties>
</file>